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AC" w:rsidRPr="000A30AC" w:rsidRDefault="000A30AC" w:rsidP="000A30AC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56"/>
          <w:szCs w:val="56"/>
          <w:lang w:eastAsia="cs-CZ"/>
        </w:rPr>
      </w:pPr>
      <w:r w:rsidRPr="000A30AC">
        <w:rPr>
          <w:rFonts w:ascii="Calibri" w:eastAsia="Times New Roman" w:hAnsi="Calibri" w:cs="Calibri"/>
          <w:b/>
          <w:bCs/>
          <w:kern w:val="36"/>
          <w:sz w:val="56"/>
          <w:szCs w:val="56"/>
          <w:lang w:eastAsia="cs-CZ"/>
        </w:rPr>
        <w:t>Přehledně: Co se teď bude dít v Česku. Manuál pro novou karanténu</w:t>
      </w:r>
    </w:p>
    <w:p w:rsidR="000A30AC" w:rsidRPr="000A30AC" w:rsidRDefault="000A30AC" w:rsidP="000A30AC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i/>
          <w:sz w:val="28"/>
          <w:szCs w:val="28"/>
          <w:lang w:eastAsia="cs-CZ"/>
        </w:rPr>
        <w:t>Nouzový stav je vyhlášený na příštích třicet dní.</w:t>
      </w:r>
    </w:p>
    <w:p w:rsidR="000A30AC" w:rsidRDefault="000A30AC" w:rsidP="000A30A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 xml:space="preserve">Vláda vyhlásila stav nouze na 30 dnů. Platí na území celé republiky a začal platit od dnešních 14 hodin. </w:t>
      </w:r>
    </w:p>
    <w:p w:rsidR="000A30AC" w:rsidRPr="000A30AC" w:rsidRDefault="000A30AC" w:rsidP="000A30A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>Co to znamená?</w:t>
      </w:r>
    </w:p>
    <w:p w:rsidR="000A30AC" w:rsidRPr="000A30AC" w:rsidRDefault="000A30AC" w:rsidP="000A30A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Zákaz všech akcí, které mají více než 30 účastníků</w:t>
      </w:r>
    </w:p>
    <w:p w:rsidR="000A30AC" w:rsidRDefault="000A30AC" w:rsidP="00E21BB7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>Od pátečních 6 hodin ráno je zakázáno pořádání všech akcí, kterých by se zúčastnilo více než 30 lidí. Opatření se týká kulturních, sportovních, náboženských akcí, slavností, poutí, přehlídek, trhů a dalších akcí. Zákaz se však nevztahuje na schůze a zasedání ústavních orgánů, orgánů veřejné moci či soudů a na pohřební obřady.</w:t>
      </w:r>
    </w:p>
    <w:p w:rsidR="000A30AC" w:rsidRPr="000A30AC" w:rsidRDefault="000A30AC" w:rsidP="000A30A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0A30AC" w:rsidRPr="000A30AC" w:rsidRDefault="000A30AC" w:rsidP="000A30A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Cizinci nesmí do České republiky</w:t>
      </w:r>
    </w:p>
    <w:p w:rsidR="000A30AC" w:rsidRPr="000A30AC" w:rsidRDefault="000A30AC" w:rsidP="00E21BB7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>Od soboty vláda zakázala vstup všem cizincům z rizikových oblastí. Na seznamu je 15 rizikových zemí: Čína, Jižní Korea, Írán, Itálie, Španělsko, Rakousko, Německo, Velká Británie, Francie, Nizozemsko, Švýcarsko, Švédsko, Norsko, Dánsko a Belgie. Zastaven je i výdej víz a žádostí o krátkodobé i dlouhodobé pobyty v České republice.</w:t>
      </w:r>
    </w:p>
    <w:p w:rsidR="000A30AC" w:rsidRPr="000A30AC" w:rsidRDefault="000A30AC" w:rsidP="000A30AC">
      <w:pPr>
        <w:spacing w:after="0" w:line="240" w:lineRule="auto"/>
        <w:rPr>
          <w:rFonts w:ascii="Calibri" w:eastAsia="Times New Roman" w:hAnsi="Calibri" w:cs="Calibri"/>
          <w:color w:val="0000FF"/>
          <w:sz w:val="28"/>
          <w:szCs w:val="28"/>
          <w:u w:val="single"/>
          <w:lang w:eastAsia="cs-CZ"/>
        </w:rPr>
      </w:pPr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fldChar w:fldCharType="begin"/>
      </w:r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instrText xml:space="preserve"> HYPERLINK "https://www.seznamzpravy.cz/clanek/praha-v-karantene-nebude-popira-famy-babis-92389?autoplay=1" </w:instrText>
      </w:r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fldChar w:fldCharType="separate"/>
      </w:r>
    </w:p>
    <w:p w:rsidR="000A30AC" w:rsidRPr="000A30AC" w:rsidRDefault="000A30AC" w:rsidP="000A30AC">
      <w:pPr>
        <w:spacing w:before="240"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fldChar w:fldCharType="end"/>
      </w:r>
      <w:r w:rsidRPr="000A30AC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Češi nesmí do rizikových zemí</w:t>
      </w:r>
    </w:p>
    <w:p w:rsidR="000A30AC" w:rsidRPr="000A30AC" w:rsidRDefault="000A30AC" w:rsidP="000A30AC">
      <w:pPr>
        <w:spacing w:before="240"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>Do 15 rizikových zemí uvedených v seznamu mají zase od soboty zakázáno jezdit čeští občané. Cesty na Slovensko či do Spojených států zase zakázaly tamní vlády.  Seznam rizikových zemí se navíc může kdykoliv změnit.</w:t>
      </w:r>
    </w:p>
    <w:p w:rsidR="000A30AC" w:rsidRPr="000A30AC" w:rsidRDefault="000A30AC" w:rsidP="000A30A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>Ze zákazu cest do 15 rizikových zemí je však výjimka. Ministr vnitra Jan Hamáček uvedl, že bude udělena řidičům kamionů, pilotům a dalším lidem, kteří zajišťují dodávky potravin. Ministr Hamáček uvedl, že tuto výjimku vydá v řádu hodin také pro české občany, kteří pracují na rakouské nebo německé straně hranic. Jde o to, aby mohli kvůli práci překročit hranice.</w:t>
      </w:r>
    </w:p>
    <w:p w:rsidR="000A30AC" w:rsidRPr="000A30AC" w:rsidRDefault="000A30AC" w:rsidP="000A30AC">
      <w:pPr>
        <w:spacing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Češi v cizině se budou moci vracet</w:t>
      </w:r>
    </w:p>
    <w:p w:rsidR="000A30AC" w:rsidRPr="000A30AC" w:rsidRDefault="000A30AC" w:rsidP="00E21BB7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 xml:space="preserve">Pro české občany, kteří se </w:t>
      </w:r>
      <w:proofErr w:type="gramStart"/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>budou</w:t>
      </w:r>
      <w:proofErr w:type="gramEnd"/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 xml:space="preserve"> vracet z 15 zemí uvedených na rizikovém seznamu </w:t>
      </w:r>
      <w:proofErr w:type="gramStart"/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>zůstane</w:t>
      </w:r>
      <w:proofErr w:type="gramEnd"/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 xml:space="preserve"> česká hranice uzavřena. Omezena však bude hromadná doprava přes hranice. „Do pátku je možné využít autobus nebo vlak. Od půlnoci na sobotu už jen osobní dopravu. Všem českým občanům v zahraničí bude umožněn návrat,“ řekl Hamáček s tím, že po omezení veřejné dopravy už budou moci přes hranici jen po vlastní ose.</w:t>
      </w:r>
    </w:p>
    <w:p w:rsidR="000A30AC" w:rsidRPr="000A30AC" w:rsidRDefault="000A30AC" w:rsidP="000A30A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lastRenderedPageBreak/>
        <w:t>Jak se uzavřou hranice</w:t>
      </w:r>
    </w:p>
    <w:p w:rsidR="000A30AC" w:rsidRPr="000A30AC" w:rsidRDefault="000A30AC" w:rsidP="000A30A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 xml:space="preserve">Na německých a rakouských hranicích budou o půlnoci z pátku na sobotu zavedeny kontroly. Hranice bude možné přecházet pouze na čtyřech přechodech s Rakouskem a na sedmi s Německem. Dalších sedm menších hraničních přechodů bude otevřeno pro </w:t>
      </w:r>
      <w:proofErr w:type="spellStart"/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>přeshraniční</w:t>
      </w:r>
      <w:proofErr w:type="spellEnd"/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 xml:space="preserve"> styk. Ty jsou určeny především pro zmíněné občany České republiky, kteří pracují v Německu nebo v Rakousku.</w:t>
      </w:r>
    </w:p>
    <w:p w:rsidR="000A30AC" w:rsidRPr="000A30AC" w:rsidRDefault="000A30AC" w:rsidP="000A30A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Zavřené knihovny a restaurace</w:t>
      </w:r>
    </w:p>
    <w:p w:rsidR="000A30AC" w:rsidRPr="000A30AC" w:rsidRDefault="000A30AC" w:rsidP="00E21BB7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>Od pátku vláda rovněž zakázala návštěvu posiloven, knihoven, diskoték a dalších podobných zařízení. Uzavřena budou celodenně i kina, divadla či diskotéky.</w:t>
      </w:r>
    </w:p>
    <w:p w:rsidR="000A30AC" w:rsidRDefault="000A30AC" w:rsidP="00E21BB7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>Výrazně se omezuje provoz restaurací. V pátek 13. března budou muset restaurace poprvé restaurace zavřít už ve 20 hodiny. Od soboty je pak provoz restaurací povolen jenom mezi 6. a 20. hodinou.</w:t>
      </w:r>
    </w:p>
    <w:p w:rsidR="000A30AC" w:rsidRPr="000A30AC" w:rsidRDefault="000A30AC" w:rsidP="000A30A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0A30AC" w:rsidRPr="000A30AC" w:rsidRDefault="000A30AC" w:rsidP="000A30A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Provoz škol dále omezen</w:t>
      </w:r>
    </w:p>
    <w:p w:rsidR="000A30AC" w:rsidRPr="000A30AC" w:rsidRDefault="000A30AC" w:rsidP="000A30A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0A30AC">
        <w:rPr>
          <w:rFonts w:ascii="Calibri" w:eastAsia="Times New Roman" w:hAnsi="Calibri" w:cs="Calibri"/>
          <w:sz w:val="28"/>
          <w:szCs w:val="28"/>
          <w:lang w:eastAsia="cs-CZ"/>
        </w:rPr>
        <w:t>Zůstávají zavřené základní, střední, vyšší odborné a vysoké školy. Nově byly uzavřeny základní umělecké školy, nařízení platí od pátečního rána. Mateřské školy zůstávají zatím v provozu.</w:t>
      </w:r>
    </w:p>
    <w:sectPr w:rsidR="000A30AC" w:rsidRPr="000A30AC" w:rsidSect="000A30AC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30FC"/>
    <w:multiLevelType w:val="multilevel"/>
    <w:tmpl w:val="DCB6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D1384"/>
    <w:multiLevelType w:val="multilevel"/>
    <w:tmpl w:val="D7D0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30AC"/>
    <w:rsid w:val="0001328E"/>
    <w:rsid w:val="000A30AC"/>
    <w:rsid w:val="00E2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28E"/>
  </w:style>
  <w:style w:type="paragraph" w:styleId="Nadpis1">
    <w:name w:val="heading 1"/>
    <w:basedOn w:val="Normln"/>
    <w:link w:val="Nadpis1Char"/>
    <w:uiPriority w:val="9"/>
    <w:qFormat/>
    <w:rsid w:val="000A3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A3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A3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A30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0A30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30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A30A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A30A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A30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A30AC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30AC"/>
    <w:rPr>
      <w:color w:val="0000FF"/>
      <w:u w:val="single"/>
    </w:rPr>
  </w:style>
  <w:style w:type="character" w:customStyle="1" w:styleId="dg3">
    <w:name w:val="d_g3"/>
    <w:basedOn w:val="Standardnpsmoodstavce"/>
    <w:rsid w:val="000A30AC"/>
  </w:style>
  <w:style w:type="character" w:customStyle="1" w:styleId="fb1">
    <w:name w:val="f_b1"/>
    <w:basedOn w:val="Standardnpsmoodstavce"/>
    <w:rsid w:val="000A30AC"/>
  </w:style>
  <w:style w:type="character" w:customStyle="1" w:styleId="en">
    <w:name w:val="e_n"/>
    <w:basedOn w:val="Standardnpsmoodstavce"/>
    <w:rsid w:val="000A30AC"/>
  </w:style>
  <w:style w:type="paragraph" w:customStyle="1" w:styleId="eq">
    <w:name w:val="e_q"/>
    <w:basedOn w:val="Normln"/>
    <w:rsid w:val="000A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l-formatted-datetime">
    <w:name w:val="mol-formatted-date__time"/>
    <w:basedOn w:val="Standardnpsmoodstavce"/>
    <w:rsid w:val="000A3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7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2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0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7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6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8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4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1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46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2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5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6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0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6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Týzlos</dc:creator>
  <cp:lastModifiedBy>Carlos Týzlos</cp:lastModifiedBy>
  <cp:revision>3</cp:revision>
  <dcterms:created xsi:type="dcterms:W3CDTF">2020-03-12T16:03:00Z</dcterms:created>
  <dcterms:modified xsi:type="dcterms:W3CDTF">2020-03-12T16:11:00Z</dcterms:modified>
</cp:coreProperties>
</file>